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833"/>
        <w:gridCol w:w="3969"/>
        <w:gridCol w:w="5206"/>
        <w:gridCol w:w="312"/>
      </w:tblGrid>
      <w:tr w:rsidR="007110FE" w14:paraId="00549E76" w14:textId="77777777" w:rsidTr="00066056">
        <w:trPr>
          <w:gridAfter w:val="1"/>
          <w:wAfter w:w="312" w:type="dxa"/>
          <w:trHeight w:val="450"/>
        </w:trPr>
        <w:tc>
          <w:tcPr>
            <w:tcW w:w="1016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00549E75" w14:textId="77777777" w:rsidR="007110FE" w:rsidRDefault="007F6E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110FE" w14:paraId="00549E79" w14:textId="77777777" w:rsidTr="00066056">
        <w:trPr>
          <w:trHeight w:val="450"/>
        </w:trPr>
        <w:tc>
          <w:tcPr>
            <w:tcW w:w="1016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49E77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49E78" w14:textId="77777777" w:rsidR="007110FE" w:rsidRDefault="00711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110FE" w14:paraId="00549E7E" w14:textId="77777777" w:rsidTr="00066056">
        <w:trPr>
          <w:trHeight w:val="6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7A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7B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49E7C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7D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81" w14:textId="77777777" w:rsidTr="00066056">
        <w:trPr>
          <w:trHeight w:val="375"/>
        </w:trPr>
        <w:tc>
          <w:tcPr>
            <w:tcW w:w="1016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549E7F" w14:textId="77777777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00549E80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84" w14:textId="77777777" w:rsidTr="00066056">
        <w:trPr>
          <w:trHeight w:val="375"/>
        </w:trPr>
        <w:tc>
          <w:tcPr>
            <w:tcW w:w="1016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49E82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49E83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110FE" w14:paraId="00549E89" w14:textId="77777777" w:rsidTr="00066056">
        <w:trPr>
          <w:trHeight w:val="9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5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6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49E87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88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8E" w14:textId="77777777" w:rsidTr="00066056">
        <w:trPr>
          <w:trHeight w:val="34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A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549E8B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06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0549E8C" w14:textId="77777777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0549E8D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93" w14:textId="77777777" w:rsidTr="00066056">
        <w:trPr>
          <w:trHeight w:val="34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F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396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0549E90" w14:textId="77777777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0549E91" w14:textId="77777777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0549E92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98" w14:textId="77777777" w:rsidTr="00066056">
        <w:trPr>
          <w:trHeight w:val="40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94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95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49E96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97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9C" w14:textId="77777777" w:rsidTr="00066056">
        <w:trPr>
          <w:trHeight w:val="510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99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9A" w14:textId="749E3C03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114D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Jackulíková</w:t>
            </w:r>
          </w:p>
        </w:tc>
        <w:tc>
          <w:tcPr>
            <w:tcW w:w="312" w:type="dxa"/>
            <w:vAlign w:val="center"/>
          </w:tcPr>
          <w:p w14:paraId="00549E9B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0" w14:textId="77777777" w:rsidTr="00066056">
        <w:trPr>
          <w:trHeight w:val="315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0549E9D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9E" w14:textId="0B183D7E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114D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Mária</w:t>
            </w:r>
          </w:p>
        </w:tc>
        <w:tc>
          <w:tcPr>
            <w:tcW w:w="312" w:type="dxa"/>
            <w:vAlign w:val="center"/>
          </w:tcPr>
          <w:p w14:paraId="00549E9F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4" w14:textId="77777777" w:rsidTr="00066056">
        <w:trPr>
          <w:trHeight w:val="559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0549EA1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A5FBA3" w14:textId="766E2A23" w:rsidR="00C75739" w:rsidRPr="00C75739" w:rsidRDefault="00C75739" w:rsidP="00C7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757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doc., Mgr., PhD.</w:t>
            </w:r>
          </w:p>
          <w:p w14:paraId="00549EA2" w14:textId="7A945BB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A3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8" w14:textId="77777777" w:rsidTr="00066056">
        <w:trPr>
          <w:trHeight w:val="660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A5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153F8E" w14:textId="0735A223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3" w:history="1">
              <w:r w:rsidR="006A7C07" w:rsidRPr="000E25B0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https://www.portalvs.sk/regzam/detail/28700</w:t>
              </w:r>
            </w:hyperlink>
          </w:p>
          <w:p w14:paraId="00549EA6" w14:textId="75B028AC" w:rsidR="006A7C07" w:rsidRDefault="006A7C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A7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C" w14:textId="77777777" w:rsidTr="00066056">
        <w:trPr>
          <w:trHeight w:val="300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A9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AA" w14:textId="5DEDA507" w:rsidR="007110FE" w:rsidRDefault="00B317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A80C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Ošetrovateľstvo</w:t>
            </w:r>
            <w:r w:rsidR="00FD1CAA" w:rsidRPr="00A80C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I.,</w:t>
            </w:r>
            <w:r w:rsidR="00F07C1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FD1CAA" w:rsidRPr="00A80C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II.</w:t>
            </w:r>
            <w:r w:rsidR="00F07C1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A80C22" w:rsidRPr="00A80C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</w:t>
            </w:r>
            <w:r w:rsidR="00FD1CAA" w:rsidRPr="00A80C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tupeň / </w:t>
            </w:r>
            <w:r w:rsidR="00A80C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Nursing </w:t>
            </w:r>
            <w:r w:rsidR="00FD1CAA" w:rsidRPr="00A80C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I., II.</w:t>
            </w:r>
            <w:r w:rsidR="00F07C1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FD1CAA" w:rsidRPr="00A80C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</w:p>
        </w:tc>
        <w:tc>
          <w:tcPr>
            <w:tcW w:w="312" w:type="dxa"/>
            <w:vAlign w:val="center"/>
          </w:tcPr>
          <w:p w14:paraId="00549EAB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B2" w14:textId="77777777" w:rsidTr="00066056">
        <w:trPr>
          <w:trHeight w:val="972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AD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5790A6" w14:textId="1FCEEBF2" w:rsidR="00DC4B73" w:rsidRDefault="00A67470" w:rsidP="00DC4B73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sz w:val="16"/>
                <w:szCs w:val="16"/>
              </w:rPr>
              <w:t>O</w:t>
            </w:r>
            <w:r w:rsidR="00DC4B73">
              <w:rPr>
                <w:sz w:val="16"/>
                <w:szCs w:val="16"/>
              </w:rPr>
              <w:t xml:space="preserve">dborný výstup / </w:t>
            </w:r>
            <w:r>
              <w:rPr>
                <w:sz w:val="16"/>
                <w:szCs w:val="16"/>
              </w:rPr>
              <w:t>Professional</w:t>
            </w:r>
            <w:r w:rsidR="00DC4B73" w:rsidRPr="006F7AAC">
              <w:rPr>
                <w:sz w:val="16"/>
                <w:szCs w:val="16"/>
              </w:rPr>
              <w:t xml:space="preserve"> </w:t>
            </w:r>
            <w:r w:rsidR="00433C41">
              <w:rPr>
                <w:sz w:val="16"/>
              </w:rPr>
              <w:t>O</w:t>
            </w:r>
            <w:r w:rsidR="00DC4B73">
              <w:rPr>
                <w:rFonts w:cstheme="minorHAnsi"/>
                <w:bCs/>
                <w:sz w:val="16"/>
              </w:rPr>
              <w:t>utput</w:t>
            </w:r>
          </w:p>
          <w:p w14:paraId="00549EB0" w14:textId="77450180" w:rsidR="00DC4B73" w:rsidRDefault="00DC4B73" w:rsidP="00CA3C8F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0549EB1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B6" w14:textId="77777777" w:rsidTr="00066056">
        <w:trPr>
          <w:trHeight w:val="510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B3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B4" w14:textId="27FD7446" w:rsidR="00DC4B73" w:rsidRDefault="00C738E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</w:t>
            </w:r>
            <w:r w:rsidR="008160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02</w:t>
            </w:r>
            <w:r w:rsidR="00402B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</w:t>
            </w:r>
          </w:p>
        </w:tc>
        <w:tc>
          <w:tcPr>
            <w:tcW w:w="312" w:type="dxa"/>
            <w:vAlign w:val="center"/>
          </w:tcPr>
          <w:p w14:paraId="00549EB5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BA" w14:textId="77777777" w:rsidTr="00066056">
        <w:trPr>
          <w:trHeight w:val="660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B7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DC4B7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B8" w14:textId="214D336B" w:rsidR="00DC4B73" w:rsidRDefault="00774CB7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74C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ID = 419213</w:t>
            </w:r>
          </w:p>
        </w:tc>
        <w:tc>
          <w:tcPr>
            <w:tcW w:w="312" w:type="dxa"/>
            <w:vAlign w:val="center"/>
          </w:tcPr>
          <w:p w14:paraId="00549EB9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BE" w14:textId="77777777" w:rsidTr="00066056">
        <w:trPr>
          <w:trHeight w:val="494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BB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62D717" w14:textId="07FD2649" w:rsidR="004E47EC" w:rsidRDefault="004E47EC" w:rsidP="00C94E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4E47E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hyperlink r:id="rId18" w:tgtFrame="_blank" w:history="1">
              <w:r w:rsidR="000C7E4C" w:rsidRPr="000C7E4C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https://app.crepc.sk/?fn=detailBiblioForm&amp;sid=46F112814B65C3F2A0368DB7DB</w:t>
              </w:r>
            </w:hyperlink>
          </w:p>
          <w:p w14:paraId="00549EBC" w14:textId="23096BC9" w:rsidR="00734A18" w:rsidRDefault="00734A18" w:rsidP="00C94E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BD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C3" w14:textId="77777777" w:rsidTr="00066056">
        <w:trPr>
          <w:trHeight w:val="1065"/>
        </w:trPr>
        <w:tc>
          <w:tcPr>
            <w:tcW w:w="99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00549EBF" w14:textId="77777777" w:rsidR="00DC4B73" w:rsidRDefault="00DC4B73" w:rsidP="00DC4B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C0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029F23" w14:textId="77777777" w:rsidR="00DC4B73" w:rsidRDefault="00DC4B73" w:rsidP="00DC4B73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  <w:p w14:paraId="22BDE6B9" w14:textId="27EF9766" w:rsidR="0015686B" w:rsidRDefault="00000000" w:rsidP="006D5569">
            <w:pPr>
              <w:spacing w:after="0" w:line="240" w:lineRule="auto"/>
              <w:ind w:left="220" w:hangingChars="100" w:hanging="22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hyperlink r:id="rId20" w:history="1">
              <w:r w:rsidR="006D5569" w:rsidRPr="00F72BA3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val="en-US" w:eastAsia="sk-SK"/>
                </w:rPr>
                <w:t>https://clinicalsocialwork.eu/wp-content/uploads/2021/06/cswhi_02_2021_03_14_bydzovsky.pdf</w:t>
              </w:r>
            </w:hyperlink>
          </w:p>
          <w:p w14:paraId="00549EC1" w14:textId="42C5B1AC" w:rsidR="006D5569" w:rsidRDefault="006D5569" w:rsidP="006D5569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0549EC2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C8" w14:textId="77777777" w:rsidTr="00066056">
        <w:trPr>
          <w:trHeight w:val="1515"/>
        </w:trPr>
        <w:tc>
          <w:tcPr>
            <w:tcW w:w="99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C4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C5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C6" w14:textId="494592D5" w:rsidR="00DC4B73" w:rsidRPr="007C64F3" w:rsidRDefault="007C64F3" w:rsidP="00247A8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7C64F3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Nutritional</w:t>
            </w:r>
            <w:proofErr w:type="spellEnd"/>
            <w:r w:rsidRPr="007C64F3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C64F3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Behavior</w:t>
            </w:r>
            <w:proofErr w:type="spellEnd"/>
            <w:r w:rsidRPr="007C64F3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 xml:space="preserve"> and Status of </w:t>
            </w:r>
            <w:proofErr w:type="spellStart"/>
            <w:r w:rsidRPr="007C64F3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Unaccompanied</w:t>
            </w:r>
            <w:proofErr w:type="spellEnd"/>
            <w:r w:rsidRPr="007C64F3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C64F3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Minor</w:t>
            </w:r>
            <w:proofErr w:type="spellEnd"/>
            <w:r w:rsidRPr="007C64F3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 xml:space="preserve"> Refugees in </w:t>
            </w:r>
            <w:proofErr w:type="spellStart"/>
            <w:r w:rsidRPr="007C64F3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7C64F3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 xml:space="preserve"> Moria </w:t>
            </w:r>
            <w:proofErr w:type="spellStart"/>
            <w:r w:rsidRPr="007C64F3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Camp</w:t>
            </w:r>
            <w:proofErr w:type="spellEnd"/>
            <w:r w:rsidRPr="007C64F3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 xml:space="preserve">, Lesbos, </w:t>
            </w:r>
            <w:proofErr w:type="spellStart"/>
            <w:r w:rsidRPr="007C64F3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Greece</w:t>
            </w:r>
            <w:proofErr w:type="spellEnd"/>
            <w:r w:rsidRPr="007C64F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7C64F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Bydžovský</w:t>
            </w:r>
            <w:proofErr w:type="spellEnd"/>
            <w:r w:rsidRPr="007C64F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7C64F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Jan</w:t>
            </w:r>
            <w:proofErr w:type="spellEnd"/>
            <w:r w:rsidRPr="007C64F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</w:t>
            </w:r>
            <w:proofErr w:type="spellStart"/>
            <w:r w:rsidRPr="007C64F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VSSVArektorat</w:t>
            </w:r>
            <w:proofErr w:type="spellEnd"/>
            <w:r w:rsidRPr="007C64F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45%] ; </w:t>
            </w:r>
            <w:r w:rsidRPr="006110A4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 xml:space="preserve">Jackulíková, Mária [Autor, </w:t>
            </w:r>
            <w:proofErr w:type="spellStart"/>
            <w:r w:rsidRPr="006110A4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VSSVArektorat</w:t>
            </w:r>
            <w:proofErr w:type="spellEnd"/>
            <w:r w:rsidRPr="006110A4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, 40%] ;</w:t>
            </w:r>
            <w:r w:rsidRPr="007C64F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C64F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Ousman</w:t>
            </w:r>
            <w:proofErr w:type="spellEnd"/>
            <w:r w:rsidRPr="007C64F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7C64F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Suliman</w:t>
            </w:r>
            <w:proofErr w:type="spellEnd"/>
            <w:r w:rsidRPr="007C64F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10%] ; </w:t>
            </w:r>
            <w:proofErr w:type="spellStart"/>
            <w:r w:rsidRPr="007C64F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Faashtol</w:t>
            </w:r>
            <w:proofErr w:type="spellEnd"/>
            <w:r w:rsidRPr="007C64F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7C64F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Radwan</w:t>
            </w:r>
            <w:proofErr w:type="spellEnd"/>
            <w:r w:rsidRPr="007C64F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5%]. – [angličtina]. – [OV 060, 180]. – [článok]. – WOS CC</w:t>
            </w:r>
            <w:r>
              <w:rPr>
                <w:rFonts w:cstheme="minorHAnsi"/>
                <w:color w:val="333333"/>
                <w:sz w:val="16"/>
                <w:szCs w:val="16"/>
              </w:rPr>
              <w:t xml:space="preserve"> </w:t>
            </w:r>
            <w:r w:rsidRPr="007C64F3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7C64F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7C64F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7C64F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C64F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7C64F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C64F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7C64F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and Health </w:t>
            </w:r>
            <w:proofErr w:type="spellStart"/>
            <w:r w:rsidRPr="007C64F3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7C64F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7C64F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7C64F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7C64F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7C64F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C64F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7C64F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C64F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7C64F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C64F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7C64F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 – ISSN 2222-386X. – ISSN (online) 2076-9741. – Roč. 12, č. 2 (2021), s. 73-82 [tlačená forma] [online] . – AIS: 0.013</w:t>
            </w:r>
          </w:p>
        </w:tc>
        <w:tc>
          <w:tcPr>
            <w:tcW w:w="312" w:type="dxa"/>
            <w:vAlign w:val="center"/>
          </w:tcPr>
          <w:p w14:paraId="00549EC7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CE" w14:textId="77777777" w:rsidTr="00066056">
        <w:trPr>
          <w:trHeight w:val="1290"/>
        </w:trPr>
        <w:tc>
          <w:tcPr>
            <w:tcW w:w="1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C9" w14:textId="0D90B000" w:rsidR="00DC4B73" w:rsidRDefault="00E77555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br w:type="page"/>
            </w:r>
          </w:p>
        </w:tc>
        <w:tc>
          <w:tcPr>
            <w:tcW w:w="48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CA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Expl.OCA12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02EEEE" w14:textId="77777777" w:rsidR="006110A4" w:rsidRDefault="006110A4" w:rsidP="00DC4B73">
            <w:pPr>
              <w:spacing w:after="0" w:line="240" w:lineRule="auto"/>
              <w:rPr>
                <w:sz w:val="16"/>
                <w:szCs w:val="16"/>
              </w:rPr>
            </w:pPr>
          </w:p>
          <w:p w14:paraId="00549ECC" w14:textId="3B6A3350" w:rsidR="00DC4B73" w:rsidRDefault="006110A4" w:rsidP="00DC4B7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  <w:r>
              <w:rPr>
                <w:sz w:val="16"/>
                <w:szCs w:val="16"/>
              </w:rPr>
              <w:t>Č</w:t>
            </w:r>
            <w:r w:rsidR="002B62B4">
              <w:rPr>
                <w:sz w:val="16"/>
                <w:szCs w:val="16"/>
              </w:rPr>
              <w:t>lánok</w:t>
            </w:r>
            <w:r>
              <w:rPr>
                <w:sz w:val="16"/>
                <w:szCs w:val="16"/>
              </w:rPr>
              <w:t xml:space="preserve"> / </w:t>
            </w:r>
            <w:proofErr w:type="spellStart"/>
            <w:r w:rsidR="007B0B9D" w:rsidRPr="00C229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Article</w:t>
            </w:r>
            <w:proofErr w:type="spellEnd"/>
            <w:r w:rsidR="007B0B9D" w:rsidRPr="00C229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00549ECD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D3" w14:textId="77777777" w:rsidTr="00066056">
        <w:trPr>
          <w:trHeight w:val="1110"/>
        </w:trPr>
        <w:tc>
          <w:tcPr>
            <w:tcW w:w="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CF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D0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30AC73" w14:textId="77777777" w:rsidR="009B3A0F" w:rsidRDefault="009B3A0F" w:rsidP="00DC4B73">
            <w:pPr>
              <w:spacing w:after="0" w:line="240" w:lineRule="auto"/>
              <w:rPr>
                <w:lang w:eastAsia="sk-SK"/>
              </w:rPr>
            </w:pPr>
          </w:p>
          <w:p w14:paraId="186414D5" w14:textId="77777777" w:rsidR="004C5831" w:rsidRPr="00C55253" w:rsidRDefault="004C5831" w:rsidP="004C5831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527FF8BC" w14:textId="77777777" w:rsidR="004C5831" w:rsidRPr="00C55253" w:rsidRDefault="00000000" w:rsidP="004C5831">
            <w:pPr>
              <w:spacing w:after="0" w:line="240" w:lineRule="auto"/>
              <w:ind w:left="220" w:hangingChars="100" w:hanging="22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fldChar w:fldCharType="begin"/>
            </w:r>
            <w:r>
              <w:instrText>HYPERLINK "https://clinicalsocialwork.eu/wp-content/uploads/2021/06/cswhi_02_2021_03_14_bydzovsky.pdf"</w:instrText>
            </w:r>
            <w:r>
              <w:fldChar w:fldCharType="separate"/>
            </w:r>
            <w:r w:rsidR="004C5831" w:rsidRPr="00C55253">
              <w:rPr>
                <w:rStyle w:val="Hypertextovprepojenie"/>
                <w:rFonts w:ascii="Calibri" w:eastAsia="Times New Roman" w:hAnsi="Calibri" w:cs="Calibri"/>
                <w:sz w:val="16"/>
                <w:szCs w:val="16"/>
                <w:lang w:eastAsia="sk-SK"/>
              </w:rPr>
              <w:t>https://clinicalsocialwork.eu/wp-content/uploads/2021/06/cswhi_02_2021_03_14_bydzovsky.pdf</w:t>
            </w:r>
            <w:r>
              <w:rPr>
                <w:rStyle w:val="Hypertextovprepojenie"/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fldChar w:fldCharType="end"/>
            </w:r>
          </w:p>
          <w:p w14:paraId="00549ED1" w14:textId="13CF85AA" w:rsidR="004C5831" w:rsidRPr="00C55253" w:rsidRDefault="004C5831" w:rsidP="00DC4B73">
            <w:pPr>
              <w:spacing w:after="0" w:line="240" w:lineRule="auto"/>
              <w:rPr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D2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D9" w14:textId="77777777" w:rsidTr="00066056">
        <w:trPr>
          <w:trHeight w:val="765"/>
        </w:trPr>
        <w:tc>
          <w:tcPr>
            <w:tcW w:w="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D4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D5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D6" w14:textId="20F66CBB" w:rsidR="00DC4B73" w:rsidRDefault="00E933B6" w:rsidP="00DC4B73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</w:t>
            </w:r>
            <w:r w:rsidR="00DC4B7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odiel</w:t>
            </w:r>
            <w:proofErr w:type="spellEnd"/>
            <w:r w:rsidR="00DC4B7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DC4B7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 w:rsidR="00E1003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: Jackulíková </w:t>
            </w:r>
            <w:r w:rsidR="00C5661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40</w:t>
            </w:r>
            <w:r w:rsidR="00E1003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DC4B7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% / </w:t>
            </w:r>
            <w:r w:rsidR="00DC4B73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 w:rsidR="00DC4B73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="00E10036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Jackulíková </w:t>
            </w:r>
            <w:r w:rsidR="00D84322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40</w:t>
            </w:r>
            <w:r w:rsidR="00E10036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="00DC4B73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%</w:t>
            </w:r>
          </w:p>
          <w:p w14:paraId="00549ED7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0549ED8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E0" w14:textId="77777777" w:rsidTr="00066056">
        <w:trPr>
          <w:trHeight w:val="2310"/>
        </w:trPr>
        <w:tc>
          <w:tcPr>
            <w:tcW w:w="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DA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0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0549EDB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2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DE" w14:textId="1F32D4DD" w:rsidR="00DC4B73" w:rsidRDefault="005E62B5" w:rsidP="008A1E6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E62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Európa čelí migračnej kríze spôsobenej tisíckami utečencov prichádzajúcich z Blízkeho východu a Afriky do preplnených utečeneckých </w:t>
            </w:r>
            <w:r w:rsidR="00CC70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centier</w:t>
            </w:r>
            <w:r w:rsidR="008B5E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D64D4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Utečenecké tábory </w:t>
            </w:r>
            <w:r w:rsidR="00662F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majú poskytovať </w:t>
            </w:r>
            <w:r w:rsidRPr="005E62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humanitárn</w:t>
            </w:r>
            <w:r w:rsidR="00662F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</w:t>
            </w:r>
            <w:r w:rsidRPr="005E62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pomoc</w:t>
            </w:r>
            <w:r w:rsidR="00662F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</w:t>
            </w:r>
            <w:r w:rsidRPr="005E62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upokojiť základné </w:t>
            </w:r>
            <w:r w:rsidR="00D22FB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ľudské </w:t>
            </w:r>
            <w:r w:rsidRPr="005E62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potreby pre neustále</w:t>
            </w:r>
            <w:r w:rsidR="007507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sa stupňujúce množstvo</w:t>
            </w:r>
            <w:r w:rsidRPr="005E62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prichádzajúc</w:t>
            </w:r>
            <w:r w:rsidR="007507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ich</w:t>
            </w:r>
            <w:r w:rsidRPr="005E62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utečencov</w:t>
            </w:r>
            <w:r w:rsidR="0075078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r w:rsidR="00FB00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Štúdia sa </w:t>
            </w:r>
            <w:r w:rsidR="00EB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primárne </w:t>
            </w:r>
            <w:r w:rsidR="00FB00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zameriava</w:t>
            </w:r>
            <w:r w:rsidR="00EB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FB00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na </w:t>
            </w:r>
            <w:r w:rsidRPr="005E62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strav</w:t>
            </w:r>
            <w:r w:rsidR="00D15E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ovacie potreby</w:t>
            </w:r>
            <w:r w:rsidRPr="005E62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Cieľom prieskumu je zistiť stravovacie možnosti, tiež návyky a objektívne </w:t>
            </w:r>
            <w:proofErr w:type="spellStart"/>
            <w:r w:rsidRPr="005E62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antropometrické</w:t>
            </w:r>
            <w:proofErr w:type="spellEnd"/>
            <w:r w:rsidRPr="005E62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parametre na vyhodnotenie stavu výživy maloletých detí bez sprievodu (mladších ako 18 rokov) v utečeneckom tábore Moria, na ostrove Lesbos v krajine Grécko. Prieskum zistil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r w:rsidRPr="005E62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že maloletí respondenti sú úplne závislí na strave poskytovanej cateringom</w:t>
            </w:r>
            <w:r w:rsidR="006277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</w:t>
            </w:r>
            <w:r w:rsidRPr="005E62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utečeneck</w:t>
            </w:r>
            <w:r w:rsidR="006277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om</w:t>
            </w:r>
            <w:r w:rsidRPr="005E62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tábor</w:t>
            </w:r>
            <w:r w:rsidR="006277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</w:t>
            </w:r>
            <w:r w:rsidRPr="005E62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87 % respondentov uviedlo hladovanie minimálne raz týždenne, 24 % z nich m</w:t>
            </w:r>
            <w:r w:rsidR="00B5235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alo</w:t>
            </w:r>
            <w:r w:rsidRPr="005E62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podváhu. Energetická hodnota jedla </w:t>
            </w:r>
            <w:r w:rsidR="00B5235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bola</w:t>
            </w:r>
            <w:r w:rsidRPr="005E62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nedostatočná v porovnaní so skutočnými potrebami maloletých. Stretli sme sa však so  závažnými sťažnosťami na kvalitu stravovania. Problémy sa týkali aj nedostatku stravy a kvality stravovacieho systému na ktorý  sa väčšina maloletých ale aj dospelých utečencov a migrantov sťažovala. O stravovacom programe v utečeneckom tábore Moria sa nevyjadrovali pozitívne ani lokálni zamestnanci </w:t>
            </w:r>
            <w:r w:rsidR="002C7DB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tábora</w:t>
            </w:r>
            <w:r w:rsidR="00E20E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či</w:t>
            </w:r>
            <w:r w:rsidRPr="005E62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vychovávatelia pracujúci priamo v sekciách pre maloletých. Viac ako polovica maloletých </w:t>
            </w:r>
            <w:r w:rsidR="00E20E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detí</w:t>
            </w:r>
            <w:r w:rsidRPr="005E62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uvádza, že by si vedeli jedlo pripraviť aj sami, keby mali podmienky. Štúdia zistila aj to, že u maloletých utečencov hrozí vysoké riziko že začnú s fajčením cigariet respektíve pitím alkoholu, či užívaním návykových látok.</w:t>
            </w:r>
          </w:p>
        </w:tc>
        <w:tc>
          <w:tcPr>
            <w:tcW w:w="312" w:type="dxa"/>
            <w:vAlign w:val="center"/>
          </w:tcPr>
          <w:p w14:paraId="00549EDF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E5" w14:textId="77777777" w:rsidTr="00066056">
        <w:trPr>
          <w:trHeight w:val="915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0549EE1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3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E3" w14:textId="42A69B98" w:rsidR="00DC4B73" w:rsidRDefault="008A1E61" w:rsidP="008A1E61">
            <w:pPr>
              <w:spacing w:after="0" w:line="240" w:lineRule="auto"/>
              <w:jc w:val="both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Europe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facing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migration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crisis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caused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thousands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refugees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arriving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from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Middle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East and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Africa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into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overcrowded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refugee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centers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Refugee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camps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supposed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provide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humanitarian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aid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meet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basic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human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needs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continuously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increasing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number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incoming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refugees.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study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primarily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focuses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dietary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needs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aim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survey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determine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dietary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options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habits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objective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anthropometric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parameters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evaluate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nutritional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status of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unaccompanied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minors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under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18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years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old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) in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Moria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refugee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camp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island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Lesbos in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Greece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survey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found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that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minor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respondents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entirely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dependent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food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provided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camp's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catering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service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87% of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respondents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reported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experiencing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hunger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at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least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once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week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with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24% of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them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being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underweight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energy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value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meals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was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insufficient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compared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actual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needs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minors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However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also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encountered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serious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complaints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about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quality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food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Problems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also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included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shortage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food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quality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food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system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which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majority of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minor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well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adult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refugees and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migrants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complained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about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Local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camp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staff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caregivers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working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directly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sections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minors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did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not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positively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evaluate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food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program at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Moria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refugee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camp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More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than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half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minor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children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stated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that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they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would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able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prepare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food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themselves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if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they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had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conditions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study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also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found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that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there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high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risk of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minor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refugees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starting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smoke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cigarettes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consume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alcohol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or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use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addictive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substances</w:t>
            </w:r>
            <w:proofErr w:type="spellEnd"/>
            <w:r w:rsidRPr="008A1E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12" w:type="dxa"/>
            <w:vAlign w:val="center"/>
          </w:tcPr>
          <w:p w14:paraId="00549EE4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EE" w14:textId="77777777" w:rsidTr="00066056">
        <w:trPr>
          <w:trHeight w:val="810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0549EE6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4F878F" w14:textId="77777777" w:rsidR="00B67A32" w:rsidRDefault="00B67A32" w:rsidP="00B67A32">
            <w:pPr>
              <w:spacing w:after="0"/>
              <w:rPr>
                <w:rFonts w:ascii="Times New Roman" w:eastAsia="SimSun" w:hAnsi="Times New Roman" w:cs="Times New Roman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  <w:p w14:paraId="16FAB08E" w14:textId="77777777" w:rsidR="00DC4B73" w:rsidRDefault="00DC4B73" w:rsidP="00B67A32">
            <w:pPr>
              <w:spacing w:after="0"/>
              <w:rPr>
                <w:rFonts w:ascii="Times New Roman" w:eastAsia="SimSun" w:hAnsi="Times New Roman" w:cs="Times New Roman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  <w:p w14:paraId="00549EEC" w14:textId="24EF9A2F" w:rsidR="007F6E81" w:rsidRPr="00B67A32" w:rsidRDefault="007F6E81" w:rsidP="00B67A32">
            <w:pPr>
              <w:spacing w:after="0"/>
              <w:rPr>
                <w:rFonts w:ascii="Times New Roman" w:eastAsia="SimSun" w:hAnsi="Times New Roman" w:cs="Times New Roman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ED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F2" w14:textId="77777777" w:rsidTr="00066056">
        <w:trPr>
          <w:trHeight w:val="1170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0549EEF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75DC5D" w14:textId="2F649289" w:rsidR="00DC4B73" w:rsidRDefault="007826BD" w:rsidP="00EF3213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>16% odhadovaného celkového počtu 394 maloletých utečencov bez sprievodu bolo vzhľadom na svoj nutričný stav posudzovan</w:t>
            </w:r>
            <w:r w:rsidR="00FA1EC6">
              <w:rPr>
                <w:rFonts w:ascii="Calibri" w:hAnsi="Calibri" w:cs="Calibri"/>
                <w:color w:val="000000"/>
                <w:sz w:val="16"/>
                <w:szCs w:val="16"/>
              </w:rPr>
              <w:t>é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</w:t>
            </w:r>
            <w:r w:rsidR="0088139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 kontexte primárnej 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zdravotnej  starostlivosti ktorú maloletí utečenci vyhľadávali v</w:t>
            </w:r>
            <w:r w:rsidR="00090DA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 pohotovostnej 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ambulancii </w:t>
            </w:r>
            <w:r w:rsidR="008E15D0">
              <w:rPr>
                <w:rFonts w:ascii="Calibri" w:hAnsi="Calibri" w:cs="Calibri"/>
                <w:color w:val="000000"/>
                <w:sz w:val="16"/>
                <w:szCs w:val="16"/>
              </w:rPr>
              <w:t>pre maloleté deti</w:t>
            </w:r>
            <w:r w:rsidR="0015554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Pohotovostnú ambulanciu </w:t>
            </w:r>
            <w:r w:rsidR="007C3F88">
              <w:rPr>
                <w:rFonts w:ascii="Calibri" w:hAnsi="Calibri" w:cs="Calibri"/>
                <w:color w:val="000000"/>
                <w:sz w:val="16"/>
                <w:szCs w:val="16"/>
              </w:rPr>
              <w:t>v prostredí utečenec</w:t>
            </w:r>
            <w:r w:rsidR="00E42AF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kého tábora </w:t>
            </w:r>
            <w:r w:rsidR="00C55253">
              <w:rPr>
                <w:rFonts w:ascii="Calibri" w:hAnsi="Calibri" w:cs="Calibri"/>
                <w:color w:val="000000"/>
                <w:sz w:val="16"/>
                <w:szCs w:val="16"/>
              </w:rPr>
              <w:t>Moria</w:t>
            </w:r>
            <w:r w:rsidR="00E42AF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>prevádzkova</w:t>
            </w:r>
            <w:r w:rsidR="008E15D0">
              <w:rPr>
                <w:rFonts w:ascii="Calibri" w:hAnsi="Calibri" w:cs="Calibri"/>
                <w:color w:val="000000"/>
                <w:sz w:val="16"/>
                <w:szCs w:val="16"/>
              </w:rPr>
              <w:t>la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CA1AF6">
              <w:rPr>
                <w:rFonts w:ascii="Calibri" w:hAnsi="Calibri" w:cs="Calibri"/>
                <w:color w:val="000000"/>
                <w:sz w:val="16"/>
                <w:szCs w:val="16"/>
              </w:rPr>
              <w:t>spolu s</w:t>
            </w:r>
            <w:r w:rsidR="00B226D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 organizáciou 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>Health Point Foundation</w:t>
            </w:r>
            <w:r w:rsidR="00F94F1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aj </w:t>
            </w:r>
            <w:r w:rsidR="00F94F17" w:rsidRPr="00F94F17">
              <w:rPr>
                <w:rFonts w:ascii="Calibri" w:hAnsi="Calibri" w:cs="Calibri"/>
                <w:color w:val="000000"/>
                <w:sz w:val="16"/>
                <w:szCs w:val="16"/>
              </w:rPr>
              <w:t>VSZSP sv. Alžbety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Nutričný skríning a hodnotenie skutočných potrieb </w:t>
            </w:r>
            <w:r w:rsidR="001C44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maloletých detí 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by mali byť vykonané </w:t>
            </w:r>
            <w:r w:rsidR="00DE1E5B">
              <w:rPr>
                <w:rFonts w:ascii="Calibri" w:hAnsi="Calibri" w:cs="Calibri"/>
                <w:color w:val="000000"/>
                <w:sz w:val="16"/>
                <w:szCs w:val="16"/>
              </w:rPr>
              <w:t>i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hneď pri prijatí </w:t>
            </w:r>
            <w:r w:rsidR="00DE1E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detí 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do </w:t>
            </w:r>
            <w:r w:rsidR="00185B5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utečeneckého centra 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r w:rsidR="007607DB">
              <w:rPr>
                <w:rFonts w:ascii="Calibri" w:hAnsi="Calibri" w:cs="Calibri"/>
                <w:color w:val="000000"/>
                <w:sz w:val="16"/>
                <w:szCs w:val="16"/>
              </w:rPr>
              <w:t>Zraniteľní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maloletí</w:t>
            </w:r>
            <w:r w:rsidR="007607D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utečenci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r w:rsidR="000C6A5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ktorí </w:t>
            </w:r>
            <w:r w:rsidR="009A06C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majú </w:t>
            </w:r>
            <w:r w:rsidR="001366D8">
              <w:rPr>
                <w:rFonts w:ascii="Calibri" w:hAnsi="Calibri" w:cs="Calibri"/>
                <w:color w:val="000000"/>
                <w:sz w:val="16"/>
                <w:szCs w:val="16"/>
              </w:rPr>
              <w:t>chronick</w:t>
            </w:r>
            <w:r w:rsidR="009A06CF">
              <w:rPr>
                <w:rFonts w:ascii="Calibri" w:hAnsi="Calibri" w:cs="Calibri"/>
                <w:color w:val="000000"/>
                <w:sz w:val="16"/>
                <w:szCs w:val="16"/>
              </w:rPr>
              <w:t>é</w:t>
            </w:r>
            <w:r w:rsidR="001366D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9A06C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ochorenia, </w:t>
            </w:r>
            <w:r w:rsidR="007C21C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ktorí sú 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>zranení, s chronickými ranami</w:t>
            </w:r>
            <w:r w:rsidR="00C3238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následkom vojn</w:t>
            </w:r>
            <w:r w:rsidR="009653B5">
              <w:rPr>
                <w:rFonts w:ascii="Calibri" w:hAnsi="Calibri" w:cs="Calibri"/>
                <w:color w:val="000000"/>
                <w:sz w:val="16"/>
                <w:szCs w:val="16"/>
              </w:rPr>
              <w:t>y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  <w:r w:rsidR="007C21CF"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alebo </w:t>
            </w:r>
            <w:r w:rsidR="007C21CF">
              <w:rPr>
                <w:rFonts w:ascii="Calibri" w:hAnsi="Calibri" w:cs="Calibri"/>
                <w:color w:val="000000"/>
                <w:sz w:val="16"/>
                <w:szCs w:val="16"/>
              </w:rPr>
              <w:t>aktuálne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</w:t>
            </w:r>
            <w:r w:rsidR="00DD12D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>podvýžive</w:t>
            </w:r>
            <w:r w:rsidR="00DD12D9"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by mali dostávať extra dávky </w:t>
            </w:r>
            <w:r w:rsidR="00DD12D9">
              <w:rPr>
                <w:rFonts w:ascii="Calibri" w:hAnsi="Calibri" w:cs="Calibri"/>
                <w:color w:val="000000"/>
                <w:sz w:val="16"/>
                <w:szCs w:val="16"/>
              </w:rPr>
              <w:t>jedla,</w:t>
            </w:r>
            <w:r w:rsidR="00B473D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či 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>doplnky výživy, ako sú proteínové tyčinky, sušienky a pripravené terapeutické jedlo. Respondenti, ktorí nemajú peniaze, sú úplne odkázaní na poskytnuté jedlo. Humanitárne potreby</w:t>
            </w:r>
            <w:r w:rsidR="006F3AF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týchto detí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boli alarmujúce.</w:t>
            </w:r>
            <w:r w:rsidR="006F3AF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>Hladovali približne 4.4, dní v týždni, 87 % pociť</w:t>
            </w:r>
            <w:r w:rsidR="002014EE">
              <w:rPr>
                <w:rFonts w:ascii="Calibri" w:hAnsi="Calibri" w:cs="Calibri"/>
                <w:color w:val="000000"/>
                <w:sz w:val="16"/>
                <w:szCs w:val="16"/>
              </w:rPr>
              <w:t>ovalo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hlad raz týždenne,</w:t>
            </w:r>
            <w:r w:rsidR="002014E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B96FB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dodávané jedlo nebolo čerstvé, </w:t>
            </w:r>
            <w:r w:rsidR="00452BD4">
              <w:rPr>
                <w:rFonts w:ascii="Calibri" w:hAnsi="Calibri" w:cs="Calibri"/>
                <w:color w:val="000000"/>
                <w:sz w:val="16"/>
                <w:szCs w:val="16"/>
              </w:rPr>
              <w:t>postupy  pri príprave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vareného jedla poskytovaného cateringom</w:t>
            </w:r>
            <w:r w:rsidR="00FB386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boli viditeľne</w:t>
            </w:r>
            <w:r w:rsidR="00455EA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málo kvalitné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="00455EA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čo 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>m</w:t>
            </w:r>
            <w:r w:rsidR="00455EA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alo 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>za následok, že</w:t>
            </w:r>
            <w:r w:rsidR="006D4BA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dodané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jedlo dokonca  ne</w:t>
            </w:r>
            <w:r w:rsidR="006D4BA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bolo konzumovateľné. 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>Jedna desatina opýtaných</w:t>
            </w:r>
            <w:r w:rsidR="006D4BA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respondentov 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>začala po príchode do tábora</w:t>
            </w:r>
            <w:r w:rsidR="005B72BA" w:rsidRPr="005B72BA">
              <w:rPr>
                <w:rFonts w:ascii="Calibri" w:eastAsiaTheme="minorHAnsi" w:hAnsi="Calibri" w:cs="Calibri"/>
                <w:color w:val="000000"/>
                <w:sz w:val="16"/>
                <w:szCs w:val="16"/>
                <w:lang w:eastAsia="en-US"/>
              </w:rPr>
              <w:t xml:space="preserve"> </w:t>
            </w:r>
            <w:r w:rsidR="005B72BA" w:rsidRPr="005B72BA">
              <w:rPr>
                <w:rFonts w:ascii="Calibri" w:hAnsi="Calibri" w:cs="Calibri"/>
                <w:color w:val="000000"/>
                <w:sz w:val="16"/>
                <w:szCs w:val="16"/>
              </w:rPr>
              <w:t>fajčiť cigarety</w:t>
            </w:r>
            <w:r w:rsidR="005B72B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preto je </w:t>
            </w:r>
            <w:r w:rsidR="00453C71">
              <w:rPr>
                <w:rFonts w:ascii="Calibri" w:hAnsi="Calibri" w:cs="Calibri"/>
                <w:color w:val="000000"/>
                <w:sz w:val="16"/>
                <w:szCs w:val="16"/>
              </w:rPr>
              <w:t>žiadúc</w:t>
            </w:r>
            <w:r w:rsidR="00B731A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e okrem </w:t>
            </w:r>
            <w:r w:rsidR="00E04E2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kvality stravy riešiť </w:t>
            </w:r>
            <w:r w:rsidR="00453C7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aj 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>edukáci</w:t>
            </w:r>
            <w:r w:rsidR="00E04E2D">
              <w:rPr>
                <w:rFonts w:ascii="Calibri" w:hAnsi="Calibri" w:cs="Calibri"/>
                <w:color w:val="000000"/>
                <w:sz w:val="16"/>
                <w:szCs w:val="16"/>
              </w:rPr>
              <w:t>u</w:t>
            </w:r>
            <w:r w:rsidRPr="007826B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 rizikách fajčeni</w:t>
            </w:r>
            <w:r w:rsidR="00453C7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a. </w:t>
            </w:r>
          </w:p>
          <w:p w14:paraId="08ADD7F3" w14:textId="07EB56A8" w:rsidR="001C5736" w:rsidRPr="001C5736" w:rsidRDefault="001C5736" w:rsidP="00EF3213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16% of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estimated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total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394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unaccompanied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minor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refugees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were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assessed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their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nutritional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status in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context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primary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healthcare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sought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by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minor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refugees at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pediatric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clinic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within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Moria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refugee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camp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clinic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operated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by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Health Point Foundation in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collaboration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with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St. Elizabeth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University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conducted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nutritional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screening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assessment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actual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needs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minor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children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immediately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upon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their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arrival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at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refugee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center.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Vulnerable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unaccompanied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minor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refugees (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those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with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chronic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illnesses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injuries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chronic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war-related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wounds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or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those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currently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suffering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from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malnutrition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should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receive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extra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food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rations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nutritional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supplements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such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protein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bars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biscuits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and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therapeutic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meals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Respondents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who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lack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funds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are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entirely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reliant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provided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food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humanitarian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needs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these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children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were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alarming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They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experienced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hunger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approximately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4.4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days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week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with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87%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feeling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hungry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once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week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delivered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food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was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not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fresh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lastRenderedPageBreak/>
              <w:t xml:space="preserve">and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cooking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procedures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provided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by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catering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service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were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visibly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poor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quality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resulting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delivered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food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being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inedible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One-tenth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respondents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started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smoking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cigarettes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upon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arrival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at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camp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emphasizing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need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not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only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address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food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quality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but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also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provide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education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about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risks</w:t>
            </w:r>
            <w:proofErr w:type="spellEnd"/>
            <w:r w:rsidRPr="001C573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smoking.</w:t>
            </w:r>
          </w:p>
          <w:p w14:paraId="00549EF0" w14:textId="56FB5E74" w:rsidR="001C5736" w:rsidRDefault="001C5736" w:rsidP="00EF3213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0549EF1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F6" w14:textId="77777777" w:rsidTr="00066056">
        <w:trPr>
          <w:trHeight w:val="1290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0549EF3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C793DB" w14:textId="77777777" w:rsidR="003D5672" w:rsidRDefault="00BF58BD" w:rsidP="00BF58BD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F58B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Výživa je primárnou biologickou potrebou človeka a dôležitým predpokladom k zachovaniu života. Nízka úroveň poskytovania stravovacích služieb spolu s neľudskými podmienkami na bývanie potvrdzujú silu  hĺbky sociálneho utrpenia maloletých detí v utečeneckom centre Moria. Výživa a príjem potravy tak ako iné biologické potreby človeka  je spojený s psycho-sociálnymi potrebami a emocionálnym ladením. </w:t>
            </w:r>
            <w:r w:rsidR="00EF1EB6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BF58B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Alarmujúce sú problémy so stravovaním a výživou maloletých utečencov v humanitárnom prostredí, ktoré sú príčinou ochorení a pri ktorých je potrebné ďalšie skúmanie a hľadanie riešení. Nevhodný prísun živín častý pri mimoriadnych situáciách znižuje imunitu, zvyšuje chorobnosť, zhoršuje chronické  zdravotné ťažkostí, spôsobuje anémiu, poruchy spánku, dermatologické problémy, nepriaznivé hojenie rán, oneskorenie psychického a fyzického vývoja u detí a ovplyvňuje rovnováhu organizmu. Jedna desatina opýtaných maloletých začala fajčiť cigarety a piť alkohol po príchode do tábora, preto je potrebná edukácia o rizikách . Riziko deficitu základných potrieb maloletých utečencov  súvisí  s ich psychickým aj fyzickým zdravím a doplňuje komplexný </w:t>
            </w:r>
            <w:r w:rsidR="003F5CBF" w:rsidRPr="00BF58BD">
              <w:rPr>
                <w:rFonts w:ascii="Calibri" w:hAnsi="Calibri" w:cs="Calibri"/>
                <w:color w:val="000000"/>
                <w:sz w:val="16"/>
                <w:szCs w:val="16"/>
              </w:rPr>
              <w:t>prehlaď</w:t>
            </w:r>
            <w:r w:rsidRPr="00BF58B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 problematike </w:t>
            </w:r>
            <w:r w:rsidR="003F5CB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 </w:t>
            </w:r>
            <w:r w:rsidRPr="00BF58BD">
              <w:rPr>
                <w:rFonts w:ascii="Calibri" w:hAnsi="Calibri" w:cs="Calibri"/>
                <w:color w:val="000000"/>
                <w:sz w:val="16"/>
                <w:szCs w:val="16"/>
              </w:rPr>
              <w:t>komunit</w:t>
            </w:r>
            <w:r w:rsidR="006D1D17">
              <w:rPr>
                <w:rFonts w:ascii="Calibri" w:hAnsi="Calibri" w:cs="Calibri"/>
                <w:color w:val="000000"/>
                <w:sz w:val="16"/>
                <w:szCs w:val="16"/>
              </w:rPr>
              <w:t>e</w:t>
            </w:r>
            <w:r w:rsidRPr="00BF58B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utečencov</w:t>
            </w:r>
            <w:r w:rsidR="003F5CB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nie len pre</w:t>
            </w:r>
            <w:r w:rsidRPr="00BF58B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študentov ošetrovateľstva. </w:t>
            </w:r>
            <w:r w:rsidR="008F402A" w:rsidRPr="008F40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Obsah výstupu je možné aplikovať v predmetoch: </w:t>
            </w:r>
            <w:r w:rsidR="00783345">
              <w:rPr>
                <w:rFonts w:ascii="Calibri" w:hAnsi="Calibri" w:cs="Calibri"/>
                <w:color w:val="000000"/>
                <w:sz w:val="16"/>
                <w:szCs w:val="16"/>
              </w:rPr>
              <w:t>Komunitné ošetrovateľstvo,</w:t>
            </w:r>
            <w:r w:rsidR="00D135B0" w:rsidRPr="008F402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Multikultúrne ošetrovateľstvo,</w:t>
            </w:r>
            <w:r w:rsidR="00CB5372" w:rsidRPr="00CB5372">
              <w:rPr>
                <w:rFonts w:ascii="Calibri" w:eastAsiaTheme="minorHAnsi" w:hAnsi="Calibri" w:cs="Calibri"/>
                <w:color w:val="000000"/>
                <w:sz w:val="16"/>
                <w:szCs w:val="16"/>
                <w:lang w:eastAsia="en-US"/>
              </w:rPr>
              <w:t xml:space="preserve"> </w:t>
            </w:r>
            <w:r w:rsidR="00CB5372" w:rsidRPr="00CB5372">
              <w:rPr>
                <w:rFonts w:ascii="Calibri" w:hAnsi="Calibri" w:cs="Calibri"/>
                <w:color w:val="000000"/>
                <w:sz w:val="16"/>
                <w:szCs w:val="16"/>
              </w:rPr>
              <w:t>Ošetrovateľstvo v sociálnej práci, Humanitárna pomoc a Manažment katastrof</w:t>
            </w:r>
            <w:r w:rsidR="006B05DA"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="0078334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8F402A" w:rsidRPr="008F402A">
              <w:rPr>
                <w:rFonts w:ascii="Calibri" w:hAnsi="Calibri" w:cs="Calibri"/>
                <w:color w:val="000000"/>
                <w:sz w:val="16"/>
                <w:szCs w:val="16"/>
              </w:rPr>
              <w:t>Sociálna práca s</w:t>
            </w:r>
            <w:r w:rsidR="006D1D17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="008F402A" w:rsidRPr="008F402A">
              <w:rPr>
                <w:rFonts w:ascii="Calibri" w:hAnsi="Calibri" w:cs="Calibri"/>
                <w:color w:val="000000"/>
                <w:sz w:val="16"/>
                <w:szCs w:val="16"/>
              </w:rPr>
              <w:t>migrantmi</w:t>
            </w:r>
            <w:r w:rsidR="006D1D1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.</w:t>
            </w:r>
          </w:p>
          <w:p w14:paraId="00549EF4" w14:textId="53F388BA" w:rsidR="00DC4B73" w:rsidRPr="003D5672" w:rsidRDefault="006D1D17" w:rsidP="00BF58BD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Nutrition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primary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biological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need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humans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an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essential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prerequisite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life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preservation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low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level of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food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provision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services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along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with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inhumane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living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conditions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confirm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depth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suffering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experienced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by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minor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children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Moria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refugee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camp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Nutrition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food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intake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like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other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biological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needs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humans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are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linked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psychosocial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needs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emotional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well-being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Alarming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issues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with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nutrition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food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intake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minor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refugees in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humanitarian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settings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lead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illnesses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require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further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investigation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solutions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Inadequate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nutrient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intake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common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emergency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situations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reduces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immunity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increases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susceptibility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diseases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exacerbates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chronic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health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conditions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causes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anemia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sleep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disorders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dermatological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problems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delayed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wound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healing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delays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psychological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physical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development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children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and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affects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body's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balance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One-tenth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surveyed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minors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started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smoking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cigarettes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drinking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alcohol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upon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arrival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at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camp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highlighting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need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education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about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risks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risk of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deficiency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basic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needs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minor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refugees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associated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with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their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mental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physical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health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complements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comprehensive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overview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issue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refugee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community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not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only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nursing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students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content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this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study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can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be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applied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subjects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such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Community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Nursing,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Multicultural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Nursing, Nursing in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Humanitarian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Aid and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Disaster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Management, and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with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Migrants</w:t>
            </w:r>
            <w:proofErr w:type="spellEnd"/>
            <w:r w:rsidR="003D5672" w:rsidRPr="003D5672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00549EF5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00549EF7" w14:textId="77777777" w:rsidR="007110FE" w:rsidRDefault="007110FE"/>
    <w:sectPr w:rsidR="00711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046CB" w14:textId="77777777" w:rsidR="009F1FC7" w:rsidRDefault="009F1FC7">
      <w:pPr>
        <w:spacing w:line="240" w:lineRule="auto"/>
      </w:pPr>
      <w:r>
        <w:separator/>
      </w:r>
    </w:p>
  </w:endnote>
  <w:endnote w:type="continuationSeparator" w:id="0">
    <w:p w14:paraId="3D5B98A7" w14:textId="77777777" w:rsidR="009F1FC7" w:rsidRDefault="009F1F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79B70" w14:textId="77777777" w:rsidR="009F1FC7" w:rsidRDefault="009F1FC7">
      <w:pPr>
        <w:spacing w:after="0"/>
      </w:pPr>
      <w:r>
        <w:separator/>
      </w:r>
    </w:p>
  </w:footnote>
  <w:footnote w:type="continuationSeparator" w:id="0">
    <w:p w14:paraId="62FC7257" w14:textId="77777777" w:rsidR="009F1FC7" w:rsidRDefault="009F1FC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45DC5A4E"/>
    <w:multiLevelType w:val="hybridMultilevel"/>
    <w:tmpl w:val="62A49F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015373">
    <w:abstractNumId w:val="0"/>
  </w:num>
  <w:num w:numId="2" w16cid:durableId="162862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66056"/>
    <w:rsid w:val="00077B48"/>
    <w:rsid w:val="000904A6"/>
    <w:rsid w:val="00090DA7"/>
    <w:rsid w:val="00096BE7"/>
    <w:rsid w:val="000C3455"/>
    <w:rsid w:val="000C6A5D"/>
    <w:rsid w:val="000C7E4C"/>
    <w:rsid w:val="000E7FE5"/>
    <w:rsid w:val="0010663B"/>
    <w:rsid w:val="00114DE7"/>
    <w:rsid w:val="001200EA"/>
    <w:rsid w:val="001366D8"/>
    <w:rsid w:val="00146E6E"/>
    <w:rsid w:val="00155542"/>
    <w:rsid w:val="0015686B"/>
    <w:rsid w:val="00163E54"/>
    <w:rsid w:val="00185B50"/>
    <w:rsid w:val="00190A9C"/>
    <w:rsid w:val="001944EC"/>
    <w:rsid w:val="001C049E"/>
    <w:rsid w:val="001C44FB"/>
    <w:rsid w:val="001C5736"/>
    <w:rsid w:val="001D5800"/>
    <w:rsid w:val="001F2B01"/>
    <w:rsid w:val="002014EE"/>
    <w:rsid w:val="00203C43"/>
    <w:rsid w:val="00211BB7"/>
    <w:rsid w:val="0023661A"/>
    <w:rsid w:val="00247A8A"/>
    <w:rsid w:val="002835F8"/>
    <w:rsid w:val="002B62B4"/>
    <w:rsid w:val="002C7DB1"/>
    <w:rsid w:val="002D6954"/>
    <w:rsid w:val="00310360"/>
    <w:rsid w:val="00335EC1"/>
    <w:rsid w:val="00373997"/>
    <w:rsid w:val="00394799"/>
    <w:rsid w:val="003C6490"/>
    <w:rsid w:val="003D2FE0"/>
    <w:rsid w:val="003D5672"/>
    <w:rsid w:val="003D6E5F"/>
    <w:rsid w:val="003F5CBF"/>
    <w:rsid w:val="0040091F"/>
    <w:rsid w:val="004024D4"/>
    <w:rsid w:val="00402B00"/>
    <w:rsid w:val="00403274"/>
    <w:rsid w:val="004164B0"/>
    <w:rsid w:val="00433C41"/>
    <w:rsid w:val="004520CD"/>
    <w:rsid w:val="00452BD4"/>
    <w:rsid w:val="00453C71"/>
    <w:rsid w:val="00455EAB"/>
    <w:rsid w:val="00486237"/>
    <w:rsid w:val="00494BE4"/>
    <w:rsid w:val="004951B1"/>
    <w:rsid w:val="004B1102"/>
    <w:rsid w:val="004C0ADE"/>
    <w:rsid w:val="004C5831"/>
    <w:rsid w:val="004E47EC"/>
    <w:rsid w:val="004E7748"/>
    <w:rsid w:val="005040DB"/>
    <w:rsid w:val="00521676"/>
    <w:rsid w:val="005B1432"/>
    <w:rsid w:val="005B72BA"/>
    <w:rsid w:val="005C4FE3"/>
    <w:rsid w:val="005D04A4"/>
    <w:rsid w:val="005E62B5"/>
    <w:rsid w:val="00610ADD"/>
    <w:rsid w:val="006110A4"/>
    <w:rsid w:val="00625D24"/>
    <w:rsid w:val="00627756"/>
    <w:rsid w:val="00650590"/>
    <w:rsid w:val="00655442"/>
    <w:rsid w:val="00662FFF"/>
    <w:rsid w:val="0069452C"/>
    <w:rsid w:val="006A3559"/>
    <w:rsid w:val="006A7C07"/>
    <w:rsid w:val="006B05DA"/>
    <w:rsid w:val="006C47AE"/>
    <w:rsid w:val="006D1D17"/>
    <w:rsid w:val="006D4BA7"/>
    <w:rsid w:val="006D5569"/>
    <w:rsid w:val="006F3AFE"/>
    <w:rsid w:val="0070419C"/>
    <w:rsid w:val="007110FE"/>
    <w:rsid w:val="00716245"/>
    <w:rsid w:val="00727248"/>
    <w:rsid w:val="0073261A"/>
    <w:rsid w:val="00734A18"/>
    <w:rsid w:val="00750787"/>
    <w:rsid w:val="007607DB"/>
    <w:rsid w:val="00774CB7"/>
    <w:rsid w:val="007826BD"/>
    <w:rsid w:val="00783345"/>
    <w:rsid w:val="00787BE8"/>
    <w:rsid w:val="007A00CE"/>
    <w:rsid w:val="007A728C"/>
    <w:rsid w:val="007B0B9D"/>
    <w:rsid w:val="007B6A26"/>
    <w:rsid w:val="007C14FB"/>
    <w:rsid w:val="007C21CF"/>
    <w:rsid w:val="007C3F88"/>
    <w:rsid w:val="007C64F3"/>
    <w:rsid w:val="007D0393"/>
    <w:rsid w:val="007E5432"/>
    <w:rsid w:val="007F6E81"/>
    <w:rsid w:val="0081212E"/>
    <w:rsid w:val="008160EF"/>
    <w:rsid w:val="00881398"/>
    <w:rsid w:val="008934F9"/>
    <w:rsid w:val="008967A5"/>
    <w:rsid w:val="008A1E61"/>
    <w:rsid w:val="008A5E3E"/>
    <w:rsid w:val="008B5E3D"/>
    <w:rsid w:val="008E15D0"/>
    <w:rsid w:val="008E64DE"/>
    <w:rsid w:val="008F402A"/>
    <w:rsid w:val="00902BE9"/>
    <w:rsid w:val="009034E3"/>
    <w:rsid w:val="00920192"/>
    <w:rsid w:val="0092260C"/>
    <w:rsid w:val="009465DB"/>
    <w:rsid w:val="00951B66"/>
    <w:rsid w:val="009653B5"/>
    <w:rsid w:val="009A06CF"/>
    <w:rsid w:val="009B37A0"/>
    <w:rsid w:val="009B3A0F"/>
    <w:rsid w:val="009B7D74"/>
    <w:rsid w:val="009C5D91"/>
    <w:rsid w:val="009D68D5"/>
    <w:rsid w:val="009E5EA4"/>
    <w:rsid w:val="009F1FC7"/>
    <w:rsid w:val="00A02ED9"/>
    <w:rsid w:val="00A03904"/>
    <w:rsid w:val="00A326BC"/>
    <w:rsid w:val="00A37B1B"/>
    <w:rsid w:val="00A5233A"/>
    <w:rsid w:val="00A63CAB"/>
    <w:rsid w:val="00A655B1"/>
    <w:rsid w:val="00A67470"/>
    <w:rsid w:val="00A80C22"/>
    <w:rsid w:val="00A90BAD"/>
    <w:rsid w:val="00AA5FD2"/>
    <w:rsid w:val="00B029EA"/>
    <w:rsid w:val="00B20565"/>
    <w:rsid w:val="00B226D7"/>
    <w:rsid w:val="00B317B5"/>
    <w:rsid w:val="00B46660"/>
    <w:rsid w:val="00B473D9"/>
    <w:rsid w:val="00B47C93"/>
    <w:rsid w:val="00B52359"/>
    <w:rsid w:val="00B67A32"/>
    <w:rsid w:val="00B731AD"/>
    <w:rsid w:val="00B96FB9"/>
    <w:rsid w:val="00BA6B33"/>
    <w:rsid w:val="00BF58BD"/>
    <w:rsid w:val="00BF62BC"/>
    <w:rsid w:val="00C32383"/>
    <w:rsid w:val="00C55253"/>
    <w:rsid w:val="00C5661B"/>
    <w:rsid w:val="00C738E3"/>
    <w:rsid w:val="00C75739"/>
    <w:rsid w:val="00C94E92"/>
    <w:rsid w:val="00CA1AF6"/>
    <w:rsid w:val="00CA3C8F"/>
    <w:rsid w:val="00CB5372"/>
    <w:rsid w:val="00CC705B"/>
    <w:rsid w:val="00CD1727"/>
    <w:rsid w:val="00D135B0"/>
    <w:rsid w:val="00D1416B"/>
    <w:rsid w:val="00D15E8E"/>
    <w:rsid w:val="00D17789"/>
    <w:rsid w:val="00D22FBA"/>
    <w:rsid w:val="00D2301A"/>
    <w:rsid w:val="00D504A2"/>
    <w:rsid w:val="00D50783"/>
    <w:rsid w:val="00D55C26"/>
    <w:rsid w:val="00D64D41"/>
    <w:rsid w:val="00D84322"/>
    <w:rsid w:val="00D92C14"/>
    <w:rsid w:val="00DC4B73"/>
    <w:rsid w:val="00DC5450"/>
    <w:rsid w:val="00DD12D9"/>
    <w:rsid w:val="00DE1E5B"/>
    <w:rsid w:val="00DF2620"/>
    <w:rsid w:val="00E01987"/>
    <w:rsid w:val="00E04E2D"/>
    <w:rsid w:val="00E10036"/>
    <w:rsid w:val="00E20E28"/>
    <w:rsid w:val="00E42AF2"/>
    <w:rsid w:val="00E77555"/>
    <w:rsid w:val="00E83B1E"/>
    <w:rsid w:val="00E933B6"/>
    <w:rsid w:val="00EB0430"/>
    <w:rsid w:val="00EC0585"/>
    <w:rsid w:val="00ED4C63"/>
    <w:rsid w:val="00EF1EB6"/>
    <w:rsid w:val="00EF3213"/>
    <w:rsid w:val="00F07C19"/>
    <w:rsid w:val="00F14933"/>
    <w:rsid w:val="00F33F25"/>
    <w:rsid w:val="00F37D5A"/>
    <w:rsid w:val="00F66104"/>
    <w:rsid w:val="00F74D81"/>
    <w:rsid w:val="00F8529E"/>
    <w:rsid w:val="00F94F17"/>
    <w:rsid w:val="00FA1EC6"/>
    <w:rsid w:val="00FB00C6"/>
    <w:rsid w:val="00FB3863"/>
    <w:rsid w:val="00FB48C7"/>
    <w:rsid w:val="00FC3BE3"/>
    <w:rsid w:val="00FD1AC3"/>
    <w:rsid w:val="00FD1CAA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49E75"/>
  <w15:docId w15:val="{2E31BC79-0413-4346-A53F-F717D38B4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757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Nevyrieenzmienka">
    <w:name w:val="Unresolved Mention"/>
    <w:basedOn w:val="Predvolenpsmoodseku"/>
    <w:uiPriority w:val="99"/>
    <w:semiHidden/>
    <w:unhideWhenUsed/>
    <w:rsid w:val="006A7C07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99"/>
    <w:rsid w:val="007E5432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C7573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3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28700" TargetMode="External"/><Relationship Id="rId18" Type="http://schemas.openxmlformats.org/officeDocument/2006/relationships/hyperlink" Target="https://app.crepc.sk/?fn=detailBiblioForm&amp;sid=46F112814B65C3F2A0368DB7DB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https://clinicalsocialwork.eu/wp-content/uploads/2021/06/cswhi_02_2021_03_14_bydzovsky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2350</Words>
  <Characters>13398</Characters>
  <Application>Microsoft Office Word</Application>
  <DocSecurity>0</DocSecurity>
  <Lines>111</Lines>
  <Paragraphs>31</Paragraphs>
  <ScaleCrop>false</ScaleCrop>
  <Company/>
  <LinksUpToDate>false</LinksUpToDate>
  <CharactersWithSpaces>15717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Králik</dc:creator>
  <cp:lastModifiedBy>Mária Jackulíková</cp:lastModifiedBy>
  <cp:revision>78</cp:revision>
  <dcterms:created xsi:type="dcterms:W3CDTF">2024-03-21T19:55:00Z</dcterms:created>
  <dcterms:modified xsi:type="dcterms:W3CDTF">2024-03-22T09:33:00Z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